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B2D" w14:textId="77777777" w:rsidR="00E524F4" w:rsidRDefault="00E524F4">
      <w:pPr>
        <w:spacing w:after="600"/>
      </w:pPr>
    </w:p>
    <w:p w14:paraId="5196E43B" w14:textId="77777777" w:rsidR="00E524F4" w:rsidRDefault="00000000">
      <w:pPr>
        <w:spacing w:after="80"/>
      </w:pPr>
      <w:r>
        <w:rPr>
          <w:b/>
          <w:bCs/>
          <w:color w:val="C9A84C"/>
          <w:sz w:val="20"/>
          <w:szCs w:val="20"/>
        </w:rPr>
        <w:t>VORLAGE</w:t>
      </w:r>
    </w:p>
    <w:p w14:paraId="24BE7ED5" w14:textId="77777777" w:rsidR="00E524F4" w:rsidRDefault="00E524F4">
      <w:pPr>
        <w:pBdr>
          <w:bottom w:val="single" w:sz="8" w:space="1" w:color="C9A84C"/>
        </w:pBdr>
      </w:pPr>
    </w:p>
    <w:p w14:paraId="3B146B39" w14:textId="77777777" w:rsidR="00E524F4" w:rsidRDefault="00E524F4">
      <w:pPr>
        <w:spacing w:after="160"/>
      </w:pPr>
    </w:p>
    <w:p w14:paraId="19624C3E" w14:textId="77777777" w:rsidR="00E524F4" w:rsidRDefault="00000000">
      <w:pPr>
        <w:spacing w:after="80"/>
      </w:pPr>
      <w:r>
        <w:rPr>
          <w:b/>
          <w:bCs/>
          <w:sz w:val="56"/>
          <w:szCs w:val="56"/>
        </w:rPr>
        <w:t>KPI-Annex</w:t>
      </w:r>
    </w:p>
    <w:p w14:paraId="6B139487" w14:textId="77777777" w:rsidR="00E524F4" w:rsidRDefault="00000000">
      <w:pPr>
        <w:spacing w:after="280"/>
      </w:pPr>
      <w:r>
        <w:rPr>
          <w:b/>
          <w:bCs/>
          <w:color w:val="C9A84C"/>
          <w:sz w:val="32"/>
          <w:szCs w:val="32"/>
        </w:rPr>
        <w:t>für Leadership &amp; Development Verträge</w:t>
      </w:r>
    </w:p>
    <w:p w14:paraId="6935ED1C" w14:textId="77777777" w:rsidR="00E524F4" w:rsidRDefault="00000000">
      <w:pPr>
        <w:spacing w:after="600"/>
      </w:pPr>
      <w:r>
        <w:rPr>
          <w:color w:val="555555"/>
        </w:rPr>
        <w:t>Wirkungszusagen · Baseline-Messung · Bonus/Malus · Exit-Klausel</w:t>
      </w:r>
    </w:p>
    <w:p w14:paraId="54D644EE" w14:textId="77777777" w:rsidR="00E524F4" w:rsidRDefault="00E524F4">
      <w:pPr>
        <w:pBdr>
          <w:bottom w:val="single" w:sz="8" w:space="1" w:color="D0CEC6"/>
        </w:pBdr>
      </w:pPr>
    </w:p>
    <w:p w14:paraId="3B1F3EAB" w14:textId="77777777" w:rsidR="00E524F4" w:rsidRDefault="00E524F4">
      <w:pPr>
        <w:spacing w:after="200"/>
      </w:pPr>
    </w:p>
    <w:p w14:paraId="38B408A7" w14:textId="77777777" w:rsidR="00E524F4" w:rsidRDefault="00000000">
      <w:pPr>
        <w:spacing w:after="600"/>
      </w:pPr>
      <w:r>
        <w:rPr>
          <w:b/>
          <w:bCs/>
          <w:i/>
          <w:iCs/>
          <w:sz w:val="26"/>
          <w:szCs w:val="26"/>
        </w:rPr>
        <w:t>»Kein Vertrag ohne messbares Ziel.«</w:t>
      </w:r>
    </w:p>
    <w:p w14:paraId="6DBCC309" w14:textId="77777777" w:rsidR="00E524F4" w:rsidRDefault="00E524F4">
      <w:pPr>
        <w:spacing w:after="600"/>
      </w:pPr>
    </w:p>
    <w:p w14:paraId="7D931E56" w14:textId="77777777" w:rsidR="00E524F4" w:rsidRDefault="00E524F4">
      <w:pPr>
        <w:pBdr>
          <w:bottom w:val="single" w:sz="8" w:space="1" w:color="C9A84C"/>
        </w:pBdr>
      </w:pPr>
    </w:p>
    <w:p w14:paraId="0FFFC301" w14:textId="77777777" w:rsidR="00E524F4" w:rsidRDefault="00E524F4">
      <w:pPr>
        <w:spacing w:after="120"/>
      </w:pPr>
    </w:p>
    <w:p w14:paraId="61E8B748" w14:textId="03D9BFB5" w:rsidR="00E524F4" w:rsidRDefault="00000000" w:rsidP="004E5675">
      <w:r>
        <w:rPr>
          <w:color w:val="888888"/>
          <w:sz w:val="18"/>
          <w:szCs w:val="18"/>
        </w:rPr>
        <w:t xml:space="preserve">Henning Russlies | </w:t>
      </w:r>
      <w:proofErr w:type="gramStart"/>
      <w:r>
        <w:rPr>
          <w:color w:val="888888"/>
          <w:sz w:val="18"/>
          <w:szCs w:val="18"/>
        </w:rPr>
        <w:t>henning@henningrusslies.com  |</w:t>
      </w:r>
      <w:proofErr w:type="gramEnd"/>
      <w:r>
        <w:rPr>
          <w:color w:val="888888"/>
          <w:sz w:val="18"/>
          <w:szCs w:val="18"/>
        </w:rPr>
        <w:t xml:space="preserve"> henningrusslies.com |</w:t>
      </w:r>
      <w:r w:rsidR="004E5675">
        <w:rPr>
          <w:color w:val="888888"/>
          <w:sz w:val="18"/>
          <w:szCs w:val="18"/>
        </w:rPr>
        <w:t xml:space="preserve"> Mai</w:t>
      </w:r>
      <w:r>
        <w:rPr>
          <w:color w:val="888888"/>
          <w:sz w:val="18"/>
          <w:szCs w:val="18"/>
        </w:rPr>
        <w:t xml:space="preserve"> 2026</w:t>
      </w:r>
    </w:p>
    <w:p w14:paraId="37CC2EA8" w14:textId="77777777" w:rsidR="00E524F4" w:rsidRDefault="00000000">
      <w:r>
        <w:br w:type="page"/>
      </w:r>
    </w:p>
    <w:p w14:paraId="2F26B348" w14:textId="77777777" w:rsidR="00E524F4" w:rsidRDefault="00000000">
      <w:pPr>
        <w:pStyle w:val="berschrift1"/>
      </w:pPr>
      <w:r>
        <w:lastRenderedPageBreak/>
        <w:t>Anleitung</w:t>
      </w:r>
    </w:p>
    <w:p w14:paraId="7AB8993C" w14:textId="77777777" w:rsidR="00E524F4" w:rsidRDefault="00000000">
      <w:pPr>
        <w:spacing w:after="100"/>
      </w:pPr>
      <w:r>
        <w:t>Dieser KPI-Annex ist als Vertragsanlage konzipiert. Er wird dem Hauptvertrag mit Coaching-, Training- oder Beratungsanbietern beigefügt und ist rechtlich bindender Bestandteil.</w:t>
      </w:r>
    </w:p>
    <w:p w14:paraId="16DB88F6" w14:textId="77777777" w:rsidR="00E524F4" w:rsidRDefault="00E524F4">
      <w:pPr>
        <w:spacing w:after="80"/>
      </w:pPr>
    </w:p>
    <w:p w14:paraId="7F220A13" w14:textId="77777777" w:rsidR="00E524F4" w:rsidRDefault="00000000">
      <w:pPr>
        <w:spacing w:after="100"/>
      </w:pPr>
      <w:r>
        <w:rPr>
          <w:b/>
          <w:bCs/>
        </w:rPr>
        <w:t>Drei Grundprinzipien:</w:t>
      </w:r>
    </w:p>
    <w:p w14:paraId="57E96A65" w14:textId="77777777" w:rsidR="00E524F4" w:rsidRDefault="00E524F4">
      <w:pPr>
        <w:spacing w:after="60"/>
      </w:pPr>
    </w:p>
    <w:p w14:paraId="30A38952" w14:textId="77777777" w:rsidR="00E524F4" w:rsidRDefault="00000000">
      <w:pPr>
        <w:pStyle w:val="Listenabsatz"/>
        <w:numPr>
          <w:ilvl w:val="0"/>
          <w:numId w:val="2"/>
        </w:numPr>
      </w:pPr>
      <w:r>
        <w:t>Baseline vor Beginn: Messung vor dem ersten Termin, nicht danach.</w:t>
      </w:r>
    </w:p>
    <w:p w14:paraId="0CD7E675" w14:textId="77777777" w:rsidR="00E524F4" w:rsidRDefault="00000000">
      <w:pPr>
        <w:pStyle w:val="Listenabsatz"/>
        <w:numPr>
          <w:ilvl w:val="0"/>
          <w:numId w:val="2"/>
        </w:numPr>
      </w:pPr>
      <w:r>
        <w:t>Klare Ziele: Nicht 'Führungsqualität verbessern' – sondern konkrete, messbare Größen.</w:t>
      </w:r>
    </w:p>
    <w:p w14:paraId="51B0DDE9" w14:textId="77777777" w:rsidR="00E524F4" w:rsidRDefault="00000000">
      <w:pPr>
        <w:pStyle w:val="Listenabsatz"/>
        <w:numPr>
          <w:ilvl w:val="0"/>
          <w:numId w:val="2"/>
        </w:numPr>
      </w:pPr>
      <w:r>
        <w:t>Konsequenz: Bonus/Malus-Klausel macht das Versprechen verbindlich.</w:t>
      </w:r>
    </w:p>
    <w:p w14:paraId="093E1175" w14:textId="77777777" w:rsidR="00E524F4" w:rsidRDefault="00E524F4">
      <w:pPr>
        <w:spacing w:after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1AECF9C5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D3078DE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Schritt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7999B70" w14:textId="77777777" w:rsidR="00E524F4" w:rsidRDefault="00000000">
            <w:r>
              <w:rPr>
                <w:sz w:val="20"/>
                <w:szCs w:val="20"/>
              </w:rPr>
              <w:t>Was zu tun ist</w:t>
            </w:r>
          </w:p>
        </w:tc>
      </w:tr>
      <w:tr w:rsidR="00E524F4" w14:paraId="4A8EE18A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036CB7E" w14:textId="77777777" w:rsidR="00E524F4" w:rsidRDefault="00000000">
            <w:r>
              <w:rPr>
                <w:sz w:val="20"/>
                <w:szCs w:val="20"/>
              </w:rPr>
              <w:t>1 · Ziele definieren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1295AD8" w14:textId="77777777" w:rsidR="00E524F4" w:rsidRDefault="00000000">
            <w:r>
              <w:rPr>
                <w:sz w:val="20"/>
                <w:szCs w:val="20"/>
              </w:rPr>
              <w:t>Abschnitt A ausfüllen – vor Vertragsunterschrift</w:t>
            </w:r>
          </w:p>
        </w:tc>
      </w:tr>
      <w:tr w:rsidR="00E524F4" w14:paraId="4341DF6B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66F5980" w14:textId="77777777" w:rsidR="00E524F4" w:rsidRDefault="00000000">
            <w:r>
              <w:rPr>
                <w:sz w:val="20"/>
                <w:szCs w:val="20"/>
              </w:rPr>
              <w:t>2 · Baseline messen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8C972B1" w14:textId="77777777" w:rsidR="00E524F4" w:rsidRDefault="00000000">
            <w:r>
              <w:rPr>
                <w:sz w:val="20"/>
                <w:szCs w:val="20"/>
              </w:rPr>
              <w:t>Abschnitt B gemeinsam mit Anbieter erfassen</w:t>
            </w:r>
          </w:p>
        </w:tc>
      </w:tr>
      <w:tr w:rsidR="00E524F4" w14:paraId="00B747E5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124F405" w14:textId="77777777" w:rsidR="00E524F4" w:rsidRDefault="00000000">
            <w:r>
              <w:rPr>
                <w:sz w:val="20"/>
                <w:szCs w:val="20"/>
              </w:rPr>
              <w:t>3 · Midpoint-Check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1B25017" w14:textId="77777777" w:rsidR="00E524F4" w:rsidRDefault="00000000">
            <w:r>
              <w:rPr>
                <w:sz w:val="20"/>
                <w:szCs w:val="20"/>
              </w:rPr>
              <w:t>Nach 3 Monaten: Status prüfen, Kurs korrigieren</w:t>
            </w:r>
          </w:p>
        </w:tc>
      </w:tr>
      <w:tr w:rsidR="00E524F4" w14:paraId="71363D20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24DBEE3" w14:textId="77777777" w:rsidR="00E524F4" w:rsidRDefault="00000000">
            <w:r>
              <w:rPr>
                <w:sz w:val="20"/>
                <w:szCs w:val="20"/>
              </w:rPr>
              <w:t>4 · Endmessung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BA0C1C3" w14:textId="77777777" w:rsidR="00E524F4" w:rsidRDefault="00000000">
            <w:r>
              <w:rPr>
                <w:sz w:val="20"/>
                <w:szCs w:val="20"/>
              </w:rPr>
              <w:t>Nach Programmende: Zielerreichung feststellen</w:t>
            </w:r>
          </w:p>
        </w:tc>
      </w:tr>
      <w:tr w:rsidR="00E524F4" w14:paraId="1D0B8B58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8D3F0B5" w14:textId="77777777" w:rsidR="00E524F4" w:rsidRDefault="00000000">
            <w:r>
              <w:rPr>
                <w:sz w:val="20"/>
                <w:szCs w:val="20"/>
              </w:rPr>
              <w:t>5 · Follow-up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5C621CE" w14:textId="77777777" w:rsidR="00E524F4" w:rsidRDefault="00000000">
            <w:r>
              <w:rPr>
                <w:sz w:val="20"/>
                <w:szCs w:val="20"/>
              </w:rPr>
              <w:t>6 Monate nach Ende: Nachhaltigkeit prüfen</w:t>
            </w:r>
          </w:p>
        </w:tc>
      </w:tr>
    </w:tbl>
    <w:p w14:paraId="5EED6896" w14:textId="77777777" w:rsidR="00E524F4" w:rsidRDefault="00000000">
      <w:r>
        <w:br w:type="page"/>
      </w:r>
    </w:p>
    <w:p w14:paraId="54D2367B" w14:textId="77777777" w:rsidR="00E524F4" w:rsidRDefault="00000000">
      <w:pPr>
        <w:pStyle w:val="berschrift1"/>
      </w:pPr>
      <w:r>
        <w:lastRenderedPageBreak/>
        <w:t>Abschnitt A · Ziele und Erfolgskriterien</w:t>
      </w:r>
    </w:p>
    <w:p w14:paraId="1F80ED6B" w14:textId="77777777" w:rsidR="00E524F4" w:rsidRDefault="00000000">
      <w:pPr>
        <w:spacing w:after="100"/>
      </w:pPr>
      <w:r>
        <w:t>Vor Vertragsunterzeichnung auszufüllen. Beide Parteien bestätigen mit Unterschrift.</w:t>
      </w:r>
    </w:p>
    <w:p w14:paraId="3020E874" w14:textId="77777777" w:rsidR="00E524F4" w:rsidRDefault="00E524F4">
      <w:pPr>
        <w:spacing w:after="100"/>
      </w:pPr>
    </w:p>
    <w:p w14:paraId="79828806" w14:textId="77777777" w:rsidR="00E524F4" w:rsidRDefault="00000000">
      <w:pPr>
        <w:pStyle w:val="berschrift2"/>
      </w:pPr>
      <w:r>
        <w:t>A1 · Vertragsgegenstand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6ACFD273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FA93EE0" w14:textId="77777777" w:rsidR="00E524F4" w:rsidRDefault="00000000">
            <w:r>
              <w:rPr>
                <w:sz w:val="20"/>
                <w:szCs w:val="20"/>
              </w:rPr>
              <w:t>Auftraggeber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ADDD20B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[Unternehmensname]</w:t>
            </w:r>
          </w:p>
        </w:tc>
      </w:tr>
      <w:tr w:rsidR="00E524F4" w14:paraId="209843F9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1C9798B" w14:textId="77777777" w:rsidR="00E524F4" w:rsidRDefault="00000000">
            <w:r>
              <w:rPr>
                <w:sz w:val="20"/>
                <w:szCs w:val="20"/>
              </w:rPr>
              <w:t>Anbieter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9489565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[Anbietername]</w:t>
            </w:r>
          </w:p>
        </w:tc>
      </w:tr>
      <w:tr w:rsidR="00E524F4" w14:paraId="233CC747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C7459BD" w14:textId="77777777" w:rsidR="00E524F4" w:rsidRDefault="00000000">
            <w:r>
              <w:rPr>
                <w:sz w:val="20"/>
                <w:szCs w:val="20"/>
              </w:rPr>
              <w:t>Leistung / Kategorie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6A3569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Executive Coaching · C-Level · 12 Monate]</w:t>
            </w:r>
          </w:p>
        </w:tc>
      </w:tr>
      <w:tr w:rsidR="00E524F4" w14:paraId="4EE979D6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DB5B705" w14:textId="77777777" w:rsidR="00E524F4" w:rsidRDefault="00000000">
            <w:r>
              <w:rPr>
                <w:sz w:val="20"/>
                <w:szCs w:val="20"/>
              </w:rPr>
              <w:t>Laufzeit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F3B3EEA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[Startdatum] bis [Enddatum]</w:t>
            </w:r>
          </w:p>
        </w:tc>
      </w:tr>
      <w:tr w:rsidR="00E524F4" w14:paraId="69CCFA35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DF3F70F" w14:textId="77777777" w:rsidR="00E524F4" w:rsidRDefault="00000000">
            <w:r>
              <w:rPr>
                <w:sz w:val="20"/>
                <w:szCs w:val="20"/>
              </w:rPr>
              <w:t>Zielgruppe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359DF01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5 Führungskräfte · Senior Level · Bereich X]</w:t>
            </w:r>
          </w:p>
        </w:tc>
      </w:tr>
      <w:tr w:rsidR="00E524F4" w14:paraId="19C5535D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7A7C314" w14:textId="77777777" w:rsidR="00E524F4" w:rsidRDefault="00000000">
            <w:r>
              <w:rPr>
                <w:sz w:val="20"/>
                <w:szCs w:val="20"/>
              </w:rPr>
              <w:t>Vertragsvolumen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9F3D1D2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[€ gesamt]</w:t>
            </w:r>
          </w:p>
        </w:tc>
      </w:tr>
    </w:tbl>
    <w:p w14:paraId="421BC3D1" w14:textId="77777777" w:rsidR="00E524F4" w:rsidRDefault="00E524F4">
      <w:pPr>
        <w:spacing w:after="160"/>
      </w:pPr>
    </w:p>
    <w:p w14:paraId="3E340922" w14:textId="77777777" w:rsidR="00E524F4" w:rsidRDefault="00000000">
      <w:pPr>
        <w:pStyle w:val="berschrift2"/>
      </w:pPr>
      <w:r>
        <w:t>A2 · Primäres Ziel</w:t>
      </w:r>
    </w:p>
    <w:p w14:paraId="6D4F3FE1" w14:textId="77777777" w:rsidR="00E524F4" w:rsidRDefault="00000000">
      <w:pPr>
        <w:spacing w:after="100"/>
      </w:pPr>
      <w:r>
        <w:t>Das Programm soll folgendes Ergebnis erzielen – konkret, messbar, mit Zeitrahmen:</w:t>
      </w:r>
    </w:p>
    <w:p w14:paraId="14529579" w14:textId="77777777" w:rsidR="00E524F4" w:rsidRDefault="00E524F4">
      <w:pPr>
        <w:spacing w:after="8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31437F4A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F3D0AD0" w14:textId="77777777" w:rsidR="00E524F4" w:rsidRDefault="00000000">
            <w:r>
              <w:rPr>
                <w:sz w:val="20"/>
                <w:szCs w:val="20"/>
              </w:rPr>
              <w:t>Primärziel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3D4AED2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Fluktuationsrate in Zielgruppe von X% auf Y% senken]</w:t>
            </w:r>
          </w:p>
        </w:tc>
      </w:tr>
      <w:tr w:rsidR="00E524F4" w14:paraId="48DEB451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576FAED" w14:textId="77777777" w:rsidR="00E524F4" w:rsidRDefault="00000000">
            <w:r>
              <w:rPr>
                <w:sz w:val="20"/>
                <w:szCs w:val="20"/>
              </w:rPr>
              <w:t>Messgröße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084FCB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Anzahl Austritte / Mitarbeiterbefragung-Score]</w:t>
            </w:r>
          </w:p>
        </w:tc>
      </w:tr>
      <w:tr w:rsidR="00E524F4" w14:paraId="239A913F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2B8731A" w14:textId="77777777" w:rsidR="00E524F4" w:rsidRDefault="00000000">
            <w:r>
              <w:rPr>
                <w:sz w:val="20"/>
                <w:szCs w:val="20"/>
              </w:rPr>
              <w:t>Zeitrahmen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9246099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bis 6 Monate nach Programmende]</w:t>
            </w:r>
          </w:p>
        </w:tc>
      </w:tr>
      <w:tr w:rsidR="00E524F4" w14:paraId="18C624C5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BC2D22F" w14:textId="77777777" w:rsidR="00E524F4" w:rsidRDefault="00000000">
            <w:r>
              <w:rPr>
                <w:sz w:val="20"/>
                <w:szCs w:val="20"/>
              </w:rPr>
              <w:t>Verantwortlich für Messung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C064D08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HR Business Partner / People Analytics]</w:t>
            </w:r>
          </w:p>
        </w:tc>
      </w:tr>
    </w:tbl>
    <w:p w14:paraId="047D4C99" w14:textId="77777777" w:rsidR="00E524F4" w:rsidRDefault="00E524F4">
      <w:pPr>
        <w:spacing w:after="160"/>
      </w:pPr>
    </w:p>
    <w:p w14:paraId="55F03171" w14:textId="77777777" w:rsidR="00E524F4" w:rsidRDefault="00000000">
      <w:pPr>
        <w:pStyle w:val="berschrift2"/>
      </w:pPr>
      <w:r>
        <w:t>A3 · Sekundäre Ziele (optional)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3BBA959D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AA5AE2A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Sekundärziel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1177399" w14:textId="77777777" w:rsidR="00E524F4" w:rsidRDefault="00000000">
            <w:r>
              <w:rPr>
                <w:sz w:val="20"/>
                <w:szCs w:val="20"/>
              </w:rPr>
              <w:t>Messgröße</w:t>
            </w:r>
          </w:p>
        </w:tc>
      </w:tr>
      <w:tr w:rsidR="00E524F4" w14:paraId="6FB8772D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00A8A7F" w14:textId="77777777" w:rsidR="00E524F4" w:rsidRDefault="00000000">
            <w:r>
              <w:rPr>
                <w:sz w:val="20"/>
                <w:szCs w:val="20"/>
              </w:rPr>
              <w:t>[z.B. Feedback-Kultur stärken]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F6FD12D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360°-Score Dimension 'Feedback geben']</w:t>
            </w:r>
          </w:p>
        </w:tc>
      </w:tr>
      <w:tr w:rsidR="00E524F4" w14:paraId="30B8E798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2C0D9EF" w14:textId="77777777" w:rsidR="00E524F4" w:rsidRDefault="00000000">
            <w:r>
              <w:rPr>
                <w:sz w:val="20"/>
                <w:szCs w:val="20"/>
              </w:rPr>
              <w:t>[z.B. Entscheidungsgeschwindigkeit]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B755E8C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Durchlaufzeit strategischer Entscheidungen]</w:t>
            </w:r>
          </w:p>
        </w:tc>
      </w:tr>
      <w:tr w:rsidR="00E524F4" w14:paraId="0A2B1565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09977AD" w14:textId="77777777" w:rsidR="00E524F4" w:rsidRDefault="00000000">
            <w:r>
              <w:rPr>
                <w:sz w:val="20"/>
                <w:szCs w:val="20"/>
              </w:rPr>
              <w:t>[z.B. Team-Engagement]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A91104C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Engagement-Score in Mitarbeiterbefragung]</w:t>
            </w:r>
          </w:p>
        </w:tc>
      </w:tr>
    </w:tbl>
    <w:p w14:paraId="31E078BE" w14:textId="77777777" w:rsidR="00E524F4" w:rsidRDefault="00000000">
      <w:r>
        <w:br w:type="page"/>
      </w:r>
    </w:p>
    <w:p w14:paraId="0B84DB95" w14:textId="77777777" w:rsidR="00E524F4" w:rsidRDefault="00000000">
      <w:pPr>
        <w:pStyle w:val="berschrift1"/>
      </w:pPr>
      <w:r>
        <w:lastRenderedPageBreak/>
        <w:t>Abschnitt B · Baseline-Messung</w:t>
      </w:r>
    </w:p>
    <w:p w14:paraId="02E88C58" w14:textId="77777777" w:rsidR="00E524F4" w:rsidRDefault="00000000">
      <w:pPr>
        <w:spacing w:after="100"/>
      </w:pPr>
      <w:r>
        <w:t>Vor dem ersten Programm-Termin gemeinsam zu erheben. Datum dokumentieren.</w:t>
      </w:r>
    </w:p>
    <w:p w14:paraId="2E5CBBB3" w14:textId="77777777" w:rsidR="00E524F4" w:rsidRDefault="00E524F4">
      <w:pPr>
        <w:spacing w:after="80"/>
      </w:pPr>
    </w:p>
    <w:p w14:paraId="3699908E" w14:textId="77777777" w:rsidR="00E524F4" w:rsidRDefault="00000000">
      <w:pPr>
        <w:spacing w:after="80"/>
      </w:pPr>
      <w:r>
        <w:rPr>
          <w:color w:val="888888"/>
          <w:sz w:val="18"/>
          <w:szCs w:val="18"/>
        </w:rPr>
        <w:t>Datum der Baseline-Messung: ___________________________</w:t>
      </w:r>
    </w:p>
    <w:p w14:paraId="3C4B6FDA" w14:textId="77777777" w:rsidR="00E524F4" w:rsidRDefault="00E524F4">
      <w:pPr>
        <w:spacing w:after="10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47D80679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50ED6FD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KPI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55A64C1" w14:textId="77777777" w:rsidR="00E524F4" w:rsidRDefault="00000000">
            <w:r>
              <w:rPr>
                <w:sz w:val="20"/>
                <w:szCs w:val="20"/>
              </w:rPr>
              <w:t>Baseline-Wert</w:t>
            </w:r>
          </w:p>
        </w:tc>
      </w:tr>
      <w:tr w:rsidR="00E524F4" w14:paraId="0C46E8A6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57D18F0" w14:textId="77777777" w:rsidR="00E524F4" w:rsidRDefault="00000000">
            <w:r>
              <w:rPr>
                <w:sz w:val="20"/>
                <w:szCs w:val="20"/>
              </w:rPr>
              <w:t>Primärziel-Kennzahl (aus A2)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B3285E1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 zum Zeitpunkt X]</w:t>
            </w:r>
          </w:p>
        </w:tc>
      </w:tr>
      <w:tr w:rsidR="00E524F4" w14:paraId="2FB4A8EB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757EEF7" w14:textId="77777777" w:rsidR="00E524F4" w:rsidRDefault="00000000">
            <w:r>
              <w:rPr>
                <w:sz w:val="20"/>
                <w:szCs w:val="20"/>
              </w:rPr>
              <w:t>Sekundärziel 1 (aus A3)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3773839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 zum Zeitpunkt X]</w:t>
            </w:r>
          </w:p>
        </w:tc>
      </w:tr>
      <w:tr w:rsidR="00E524F4" w14:paraId="0F4C3537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0C0FA6A" w14:textId="77777777" w:rsidR="00E524F4" w:rsidRDefault="00000000">
            <w:r>
              <w:rPr>
                <w:sz w:val="20"/>
                <w:szCs w:val="20"/>
              </w:rPr>
              <w:t>Sekundärziel 2 (aus A3)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6539371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 zum Zeitpunkt X]</w:t>
            </w:r>
          </w:p>
        </w:tc>
      </w:tr>
      <w:tr w:rsidR="00E524F4" w14:paraId="3B2A8973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9A22651" w14:textId="77777777" w:rsidR="00E524F4" w:rsidRDefault="00000000">
            <w:r>
              <w:rPr>
                <w:sz w:val="20"/>
                <w:szCs w:val="20"/>
              </w:rPr>
              <w:t>Subjektive Einschätzung Auftraggeber (Skala 1–10)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CA4D92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[Wert]</w:t>
            </w:r>
          </w:p>
        </w:tc>
      </w:tr>
      <w:tr w:rsidR="00E524F4" w14:paraId="4562407A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9E7DF09" w14:textId="77777777" w:rsidR="00E524F4" w:rsidRDefault="00000000">
            <w:r>
              <w:rPr>
                <w:sz w:val="20"/>
                <w:szCs w:val="20"/>
              </w:rPr>
              <w:t>Subjektive Einschätzung Zielgruppe (Skala 1–10)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F64497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[Wert, sofern erhoben]</w:t>
            </w:r>
          </w:p>
        </w:tc>
      </w:tr>
    </w:tbl>
    <w:p w14:paraId="65506CA6" w14:textId="77777777" w:rsidR="00E524F4" w:rsidRDefault="00E524F4">
      <w:pPr>
        <w:spacing w:after="120"/>
      </w:pPr>
    </w:p>
    <w:p w14:paraId="5964FE76" w14:textId="77777777" w:rsidR="00E524F4" w:rsidRDefault="00000000">
      <w:pPr>
        <w:spacing w:after="100"/>
      </w:pPr>
      <w:r>
        <w:rPr>
          <w:b/>
          <w:bCs/>
        </w:rPr>
        <w:t>Methode der Erhebung: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0008B8D6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282CCC3" w14:textId="77777777" w:rsidR="00E524F4" w:rsidRDefault="00000000">
            <w:r>
              <w:rPr>
                <w:sz w:val="20"/>
                <w:szCs w:val="20"/>
              </w:rPr>
              <w:t>Primärziel-Erhebung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EF60ACA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HR-Daten / Befragung / 360° / externer Anbieter]</w:t>
            </w:r>
          </w:p>
        </w:tc>
      </w:tr>
      <w:tr w:rsidR="00E524F4" w14:paraId="29E580A4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9A787DC" w14:textId="77777777" w:rsidR="00E524F4" w:rsidRDefault="00000000">
            <w:r>
              <w:rPr>
                <w:sz w:val="20"/>
                <w:szCs w:val="20"/>
              </w:rPr>
              <w:t>Sekundärziel-Erhebung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B1403E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[Methode]</w:t>
            </w:r>
          </w:p>
        </w:tc>
      </w:tr>
      <w:tr w:rsidR="00E524F4" w14:paraId="17762A6B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484EC5E" w14:textId="77777777" w:rsidR="00E524F4" w:rsidRDefault="00000000">
            <w:r>
              <w:rPr>
                <w:sz w:val="20"/>
                <w:szCs w:val="20"/>
              </w:rPr>
              <w:t>Befragungszeitraum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A6CB55A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[Von – Bis]</w:t>
            </w:r>
          </w:p>
        </w:tc>
      </w:tr>
      <w:tr w:rsidR="00E524F4" w14:paraId="1EE8AC60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B4613DA" w14:textId="77777777" w:rsidR="00E524F4" w:rsidRDefault="00000000">
            <w:r>
              <w:rPr>
                <w:sz w:val="20"/>
                <w:szCs w:val="20"/>
              </w:rPr>
              <w:t>Stichprobengröße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A7468E3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[Anzahl Befragte]</w:t>
            </w:r>
          </w:p>
        </w:tc>
      </w:tr>
    </w:tbl>
    <w:p w14:paraId="5F29A588" w14:textId="77777777" w:rsidR="00E524F4" w:rsidRDefault="00000000">
      <w:r>
        <w:br w:type="page"/>
      </w:r>
    </w:p>
    <w:p w14:paraId="5BC03742" w14:textId="77777777" w:rsidR="00E524F4" w:rsidRDefault="00000000">
      <w:pPr>
        <w:pStyle w:val="berschrift1"/>
      </w:pPr>
      <w:r>
        <w:lastRenderedPageBreak/>
        <w:t>Abschnitt C · Midpoint-Check</w:t>
      </w:r>
    </w:p>
    <w:p w14:paraId="7814CB8B" w14:textId="2D5E2E17" w:rsidR="00E524F4" w:rsidRDefault="00000000">
      <w:pPr>
        <w:spacing w:after="80"/>
      </w:pPr>
      <w:r>
        <w:rPr>
          <w:color w:val="888888"/>
          <w:sz w:val="18"/>
          <w:szCs w:val="18"/>
        </w:rPr>
        <w:t>Zeitpunkt: ca. 3 Monate nach Programmstart</w:t>
      </w:r>
      <w:r w:rsidR="004E5675">
        <w:rPr>
          <w:color w:val="888888"/>
          <w:sz w:val="18"/>
          <w:szCs w:val="18"/>
        </w:rPr>
        <w:t xml:space="preserve"> </w:t>
      </w:r>
      <w:r>
        <w:rPr>
          <w:color w:val="888888"/>
          <w:sz w:val="18"/>
          <w:szCs w:val="18"/>
        </w:rPr>
        <w:t>| Datum: ___________________________</w:t>
      </w:r>
    </w:p>
    <w:p w14:paraId="50D19B44" w14:textId="77777777" w:rsidR="00E524F4" w:rsidRDefault="00E524F4">
      <w:pPr>
        <w:spacing w:after="10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134D9A94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43E5EA4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KPI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7C17260" w14:textId="77777777" w:rsidR="00E524F4" w:rsidRDefault="00000000">
            <w:r>
              <w:rPr>
                <w:sz w:val="20"/>
                <w:szCs w:val="20"/>
              </w:rPr>
              <w:t>Midpoint-Wert</w:t>
            </w:r>
          </w:p>
        </w:tc>
      </w:tr>
      <w:tr w:rsidR="00E524F4" w14:paraId="477AB453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32FE11B" w14:textId="77777777" w:rsidR="00E524F4" w:rsidRDefault="00000000">
            <w:r>
              <w:rPr>
                <w:sz w:val="20"/>
                <w:szCs w:val="20"/>
              </w:rPr>
              <w:t>Primärziel-Kennzahl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EDB8B44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[Messwert]</w:t>
            </w:r>
          </w:p>
        </w:tc>
      </w:tr>
      <w:tr w:rsidR="00E524F4" w14:paraId="105B3AE1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964C179" w14:textId="77777777" w:rsidR="00E524F4" w:rsidRDefault="00000000">
            <w:r>
              <w:rPr>
                <w:sz w:val="20"/>
                <w:szCs w:val="20"/>
              </w:rPr>
              <w:t>Sekundärziel 1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95F1952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[Messwert]</w:t>
            </w:r>
          </w:p>
        </w:tc>
      </w:tr>
      <w:tr w:rsidR="00E524F4" w14:paraId="07D784D5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6EE8648" w14:textId="77777777" w:rsidR="00E524F4" w:rsidRDefault="00000000">
            <w:r>
              <w:rPr>
                <w:sz w:val="20"/>
                <w:szCs w:val="20"/>
              </w:rPr>
              <w:t>Sekundärziel 2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7A24901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[Messwert]</w:t>
            </w:r>
          </w:p>
        </w:tc>
      </w:tr>
    </w:tbl>
    <w:p w14:paraId="720F8E35" w14:textId="77777777" w:rsidR="00E524F4" w:rsidRDefault="00E524F4">
      <w:pPr>
        <w:spacing w:after="120"/>
      </w:pPr>
    </w:p>
    <w:p w14:paraId="59CF753F" w14:textId="77777777" w:rsidR="00E524F4" w:rsidRDefault="00000000">
      <w:pPr>
        <w:spacing w:after="100"/>
      </w:pPr>
      <w:r>
        <w:rPr>
          <w:b/>
          <w:bCs/>
        </w:rPr>
        <w:t>Handlungsbedarf: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390D279D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6D1E49B" w14:textId="77777777" w:rsidR="00E524F4" w:rsidRDefault="00000000">
            <w:r>
              <w:rPr>
                <w:sz w:val="20"/>
                <w:szCs w:val="20"/>
              </w:rPr>
              <w:t>Ziel wird planmäßig erreicht?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D3BC54E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 xml:space="preserve">[Ja / Nein / </w:t>
            </w:r>
            <w:proofErr w:type="gramStart"/>
            <w:r>
              <w:rPr>
                <w:i/>
                <w:iCs/>
                <w:color w:val="0000CC"/>
                <w:sz w:val="20"/>
                <w:szCs w:val="20"/>
              </w:rPr>
              <w:t>Unklar</w:t>
            </w:r>
            <w:proofErr w:type="gramEnd"/>
            <w:r>
              <w:rPr>
                <w:i/>
                <w:iCs/>
                <w:color w:val="0000CC"/>
                <w:sz w:val="20"/>
                <w:szCs w:val="20"/>
              </w:rPr>
              <w:t>]</w:t>
            </w:r>
          </w:p>
        </w:tc>
      </w:tr>
      <w:tr w:rsidR="00E524F4" w14:paraId="563CED23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8B5898D" w14:textId="77777777" w:rsidR="00E524F4" w:rsidRDefault="00000000">
            <w:r>
              <w:rPr>
                <w:sz w:val="20"/>
                <w:szCs w:val="20"/>
              </w:rPr>
              <w:t>Anpassungsbedarf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76AC60E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[Beschreibung falls nötig]</w:t>
            </w:r>
          </w:p>
        </w:tc>
      </w:tr>
      <w:tr w:rsidR="00E524F4" w14:paraId="0A91AD37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A6240D6" w14:textId="77777777" w:rsidR="00E524F4" w:rsidRDefault="00000000">
            <w:r>
              <w:rPr>
                <w:sz w:val="20"/>
                <w:szCs w:val="20"/>
              </w:rPr>
              <w:t>Vereinbarte Maßnahmen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65E4BE1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[Was wird geändert?]</w:t>
            </w:r>
          </w:p>
        </w:tc>
      </w:tr>
    </w:tbl>
    <w:p w14:paraId="11AECC7C" w14:textId="77777777" w:rsidR="00E524F4" w:rsidRDefault="00000000">
      <w:r>
        <w:br w:type="page"/>
      </w:r>
    </w:p>
    <w:p w14:paraId="79E758AE" w14:textId="77777777" w:rsidR="00E524F4" w:rsidRDefault="00000000">
      <w:pPr>
        <w:pStyle w:val="berschrift1"/>
      </w:pPr>
      <w:r>
        <w:lastRenderedPageBreak/>
        <w:t>Abschnitt D · Endmessung &amp; Bonus/Malus</w:t>
      </w:r>
    </w:p>
    <w:p w14:paraId="3B420EC9" w14:textId="52B77AC7" w:rsidR="00E524F4" w:rsidRDefault="00000000">
      <w:pPr>
        <w:spacing w:after="80"/>
      </w:pPr>
      <w:r>
        <w:rPr>
          <w:color w:val="888888"/>
          <w:sz w:val="18"/>
          <w:szCs w:val="18"/>
        </w:rPr>
        <w:t>Zeitpunkt: bis 4 Wochen nach Programmende | Datum: ___________________________</w:t>
      </w:r>
    </w:p>
    <w:p w14:paraId="703E0D5B" w14:textId="77777777" w:rsidR="00E524F4" w:rsidRDefault="00E524F4">
      <w:pPr>
        <w:spacing w:after="100"/>
      </w:pPr>
    </w:p>
    <w:p w14:paraId="1793622F" w14:textId="77777777" w:rsidR="00E524F4" w:rsidRDefault="00000000">
      <w:pPr>
        <w:pStyle w:val="berschrift2"/>
      </w:pPr>
      <w:r>
        <w:t>D1 · Zielerreichung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4281"/>
        <w:gridCol w:w="2625"/>
      </w:tblGrid>
      <w:tr w:rsidR="00E524F4" w14:paraId="7C74F4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C2A5DF3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KPI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062E195" w14:textId="77777777" w:rsidR="00E524F4" w:rsidRDefault="00000000">
            <w:proofErr w:type="gramStart"/>
            <w:r>
              <w:rPr>
                <w:sz w:val="20"/>
                <w:szCs w:val="20"/>
              </w:rPr>
              <w:t>Zielwert  |</w:t>
            </w:r>
            <w:proofErr w:type="gramEnd"/>
            <w:r>
              <w:rPr>
                <w:sz w:val="20"/>
                <w:szCs w:val="20"/>
              </w:rPr>
              <w:t xml:space="preserve">  Erreichter Wert</w:t>
            </w:r>
          </w:p>
        </w:tc>
      </w:tr>
      <w:tr w:rsidR="00E524F4" w14:paraId="3EFF4923" w14:textId="77777777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2DDCACF4" w14:textId="77777777" w:rsidR="00E524F4" w:rsidRDefault="00000000">
            <w:r>
              <w:rPr>
                <w:sz w:val="20"/>
                <w:szCs w:val="20"/>
              </w:rPr>
              <w:t>Primärziel</w:t>
            </w:r>
          </w:p>
        </w:tc>
        <w:tc>
          <w:tcPr>
            <w:tcW w:w="3265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5E3E762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[aus A2]</w:t>
            </w:r>
          </w:p>
        </w:tc>
        <w:tc>
          <w:tcPr>
            <w:tcW w:w="3367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13304CCE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[Messwert]</w:t>
            </w:r>
          </w:p>
        </w:tc>
      </w:tr>
      <w:tr w:rsidR="00E524F4" w14:paraId="71387C1C" w14:textId="77777777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2A5966F" w14:textId="77777777" w:rsidR="00E524F4" w:rsidRDefault="00000000">
            <w:r>
              <w:rPr>
                <w:sz w:val="20"/>
                <w:szCs w:val="20"/>
              </w:rPr>
              <w:t>Sekundärziel 1</w:t>
            </w:r>
          </w:p>
        </w:tc>
        <w:tc>
          <w:tcPr>
            <w:tcW w:w="3265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5890E8C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[aus A3]</w:t>
            </w:r>
          </w:p>
        </w:tc>
        <w:tc>
          <w:tcPr>
            <w:tcW w:w="3367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75FFCBC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[Messwert]</w:t>
            </w:r>
          </w:p>
        </w:tc>
      </w:tr>
    </w:tbl>
    <w:p w14:paraId="1EFE25A6" w14:textId="77777777" w:rsidR="00E524F4" w:rsidRDefault="00E524F4">
      <w:pPr>
        <w:spacing w:after="160"/>
      </w:pPr>
    </w:p>
    <w:p w14:paraId="16F7254D" w14:textId="77777777" w:rsidR="00E524F4" w:rsidRDefault="00000000">
      <w:pPr>
        <w:pStyle w:val="berschrift2"/>
      </w:pPr>
      <w:r>
        <w:t>D2 · Bonus/Malus-Klausel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2CF48B82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25EC634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Erreichungsgrad Primärziel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8E67A74" w14:textId="77777777" w:rsidR="00E524F4" w:rsidRDefault="00000000">
            <w:r>
              <w:rPr>
                <w:sz w:val="20"/>
                <w:szCs w:val="20"/>
              </w:rPr>
              <w:t>Konsequenz</w:t>
            </w:r>
          </w:p>
        </w:tc>
      </w:tr>
      <w:tr w:rsidR="00E524F4" w14:paraId="22EAC2D0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C98CC20" w14:textId="77777777" w:rsidR="00E524F4" w:rsidRDefault="00000000">
            <w:r>
              <w:rPr>
                <w:sz w:val="20"/>
                <w:szCs w:val="20"/>
              </w:rPr>
              <w:t>≥ 100% · Ziel vollständig erreicht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CDBAF8E" w14:textId="77777777" w:rsidR="00E524F4" w:rsidRDefault="00000000">
            <w:r>
              <w:rPr>
                <w:sz w:val="20"/>
                <w:szCs w:val="20"/>
              </w:rPr>
              <w:t>Basishonorar · optional vereinbarter Bonus</w:t>
            </w:r>
          </w:p>
        </w:tc>
      </w:tr>
      <w:tr w:rsidR="00E524F4" w14:paraId="2CCB10A9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3407271" w14:textId="77777777" w:rsidR="00E524F4" w:rsidRDefault="00000000">
            <w:r>
              <w:rPr>
                <w:sz w:val="20"/>
                <w:szCs w:val="20"/>
              </w:rPr>
              <w:t>75–99% · Ziel überwiegend erreicht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A731A76" w14:textId="77777777" w:rsidR="00E524F4" w:rsidRDefault="00000000">
            <w:r>
              <w:rPr>
                <w:sz w:val="20"/>
                <w:szCs w:val="20"/>
              </w:rPr>
              <w:t>Basishonorar · kein Malus</w:t>
            </w:r>
          </w:p>
        </w:tc>
      </w:tr>
      <w:tr w:rsidR="00E524F4" w14:paraId="2F88548C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54AFD8A" w14:textId="77777777" w:rsidR="00E524F4" w:rsidRDefault="00000000">
            <w:r>
              <w:rPr>
                <w:sz w:val="20"/>
                <w:szCs w:val="20"/>
              </w:rPr>
              <w:t>50–74% · Ziel teilweise erreicht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8ED37F4" w14:textId="77777777" w:rsidR="00E524F4" w:rsidRDefault="00000000">
            <w:r>
              <w:rPr>
                <w:sz w:val="20"/>
                <w:szCs w:val="20"/>
              </w:rPr>
              <w:t>[z.B. 10% Malus auf Folgeauftrag / kein Rahmenvertrag-Verlängerung]</w:t>
            </w:r>
          </w:p>
        </w:tc>
      </w:tr>
      <w:tr w:rsidR="00E524F4" w14:paraId="5221812D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C204E96" w14:textId="77777777" w:rsidR="00E524F4" w:rsidRDefault="00000000">
            <w:r>
              <w:rPr>
                <w:sz w:val="20"/>
                <w:szCs w:val="20"/>
              </w:rPr>
              <w:t>&lt; 50% · Ziel deutlich verfehlt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E738E29" w14:textId="77777777" w:rsidR="00E524F4" w:rsidRDefault="00000000">
            <w:r>
              <w:rPr>
                <w:sz w:val="20"/>
                <w:szCs w:val="20"/>
              </w:rPr>
              <w:t>[z.B. 20% Malus / vorzeitige Vertragsauflösung möglich]</w:t>
            </w:r>
          </w:p>
        </w:tc>
      </w:tr>
    </w:tbl>
    <w:p w14:paraId="6A6583B8" w14:textId="77777777" w:rsidR="00E524F4" w:rsidRDefault="00E524F4">
      <w:pPr>
        <w:spacing w:after="120"/>
      </w:pPr>
    </w:p>
    <w:p w14:paraId="537B2B05" w14:textId="77777777" w:rsidR="00E524F4" w:rsidRDefault="00000000">
      <w:pPr>
        <w:spacing w:after="100"/>
      </w:pPr>
      <w:r>
        <w:rPr>
          <w:b/>
          <w:bCs/>
        </w:rPr>
        <w:t>Konkret vereinbart: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13328079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72E3E5A" w14:textId="77777777" w:rsidR="00E524F4" w:rsidRDefault="00000000">
            <w:r>
              <w:rPr>
                <w:sz w:val="20"/>
                <w:szCs w:val="20"/>
              </w:rPr>
              <w:t>Bonusbetrag bei Zielerreichung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41ACCE1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[€ oder % des Honorars]</w:t>
            </w:r>
          </w:p>
        </w:tc>
      </w:tr>
      <w:tr w:rsidR="00E524F4" w14:paraId="0D4DA56E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377664B" w14:textId="77777777" w:rsidR="00E524F4" w:rsidRDefault="00000000">
            <w:r>
              <w:rPr>
                <w:sz w:val="20"/>
                <w:szCs w:val="20"/>
              </w:rPr>
              <w:t>Malus bei Zielverfehlung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69C17E5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[€ oder % oder andere Konsequenz]</w:t>
            </w:r>
          </w:p>
        </w:tc>
      </w:tr>
      <w:tr w:rsidR="00E524F4" w14:paraId="67E65EB7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6D01C63" w14:textId="77777777" w:rsidR="00E524F4" w:rsidRDefault="00000000">
            <w:r>
              <w:rPr>
                <w:sz w:val="20"/>
                <w:szCs w:val="20"/>
              </w:rPr>
              <w:t>Schwellenwert für Malus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8DE0158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unter 60% Zielerreichung]</w:t>
            </w:r>
          </w:p>
        </w:tc>
      </w:tr>
    </w:tbl>
    <w:p w14:paraId="0BCC72D7" w14:textId="77777777" w:rsidR="00E524F4" w:rsidRDefault="00000000">
      <w:r>
        <w:br w:type="page"/>
      </w:r>
    </w:p>
    <w:p w14:paraId="3D5E6C36" w14:textId="77777777" w:rsidR="00E524F4" w:rsidRDefault="00000000">
      <w:pPr>
        <w:pStyle w:val="berschrift1"/>
      </w:pPr>
      <w:r>
        <w:lastRenderedPageBreak/>
        <w:t>Abschnitt E · Follow-up &amp; Exit</w:t>
      </w:r>
    </w:p>
    <w:p w14:paraId="6A6A1FBE" w14:textId="77777777" w:rsidR="00E524F4" w:rsidRDefault="00000000">
      <w:pPr>
        <w:pStyle w:val="berschrift2"/>
      </w:pPr>
      <w:r>
        <w:t>E1 · Follow-up-Messung</w:t>
      </w:r>
    </w:p>
    <w:p w14:paraId="0450AAD9" w14:textId="77777777" w:rsidR="00E524F4" w:rsidRDefault="00000000">
      <w:pPr>
        <w:spacing w:after="80"/>
      </w:pPr>
      <w:r>
        <w:rPr>
          <w:color w:val="888888"/>
          <w:sz w:val="18"/>
          <w:szCs w:val="18"/>
        </w:rPr>
        <w:t xml:space="preserve">Zeitpunkt: 6 Monate nach </w:t>
      </w:r>
      <w:proofErr w:type="gramStart"/>
      <w:r>
        <w:rPr>
          <w:color w:val="888888"/>
          <w:sz w:val="18"/>
          <w:szCs w:val="18"/>
        </w:rPr>
        <w:t>Programmende  |</w:t>
      </w:r>
      <w:proofErr w:type="gramEnd"/>
      <w:r>
        <w:rPr>
          <w:color w:val="888888"/>
          <w:sz w:val="18"/>
          <w:szCs w:val="18"/>
        </w:rPr>
        <w:t xml:space="preserve">  Datum: ___________________________</w:t>
      </w:r>
    </w:p>
    <w:p w14:paraId="25B6ECBF" w14:textId="77777777" w:rsidR="00E524F4" w:rsidRDefault="00E524F4">
      <w:pPr>
        <w:spacing w:after="10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34762272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5A531C7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KPI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D7389B1" w14:textId="77777777" w:rsidR="00E524F4" w:rsidRDefault="00000000">
            <w:r>
              <w:rPr>
                <w:sz w:val="20"/>
                <w:szCs w:val="20"/>
              </w:rPr>
              <w:t>Follow-up-Wert</w:t>
            </w:r>
          </w:p>
        </w:tc>
      </w:tr>
      <w:tr w:rsidR="00E524F4" w14:paraId="7F70CE00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3142C68" w14:textId="77777777" w:rsidR="00E524F4" w:rsidRDefault="00000000">
            <w:r>
              <w:rPr>
                <w:sz w:val="20"/>
                <w:szCs w:val="20"/>
              </w:rPr>
              <w:t>Primärziel-Kennzahl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7F86614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 6 Monate später]</w:t>
            </w:r>
          </w:p>
        </w:tc>
      </w:tr>
      <w:tr w:rsidR="00E524F4" w14:paraId="7655C312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259BD3CE" w14:textId="77777777" w:rsidR="00E524F4" w:rsidRDefault="00000000">
            <w:r>
              <w:rPr>
                <w:sz w:val="20"/>
                <w:szCs w:val="20"/>
              </w:rPr>
              <w:t>Sekundärziel 1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6195EC6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[Messwert]</w:t>
            </w:r>
          </w:p>
        </w:tc>
      </w:tr>
      <w:tr w:rsidR="00E524F4" w14:paraId="6522CD60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3296E04" w14:textId="77777777" w:rsidR="00E524F4" w:rsidRDefault="00000000">
            <w:r>
              <w:rPr>
                <w:sz w:val="20"/>
                <w:szCs w:val="20"/>
              </w:rPr>
              <w:t>Bewertung Nachhaltigkeit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76E7F9E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[gestiegen / stabil / gesunken]</w:t>
            </w:r>
          </w:p>
        </w:tc>
      </w:tr>
    </w:tbl>
    <w:p w14:paraId="032DDB2F" w14:textId="77777777" w:rsidR="00E524F4" w:rsidRDefault="00E524F4">
      <w:pPr>
        <w:spacing w:after="160"/>
      </w:pPr>
    </w:p>
    <w:p w14:paraId="113E3E7E" w14:textId="77777777" w:rsidR="00E524F4" w:rsidRDefault="00000000">
      <w:pPr>
        <w:pStyle w:val="berschrift2"/>
      </w:pPr>
      <w:r>
        <w:t>E2 · Exit-Klausel</w:t>
      </w:r>
    </w:p>
    <w:p w14:paraId="1BF025E5" w14:textId="77777777" w:rsidR="00E524F4" w:rsidRDefault="00000000">
      <w:pPr>
        <w:spacing w:after="100"/>
      </w:pPr>
      <w:r>
        <w:t>Bedingungen für vorzeitige Vertragsauflösung durch Auftraggeber:</w:t>
      </w:r>
    </w:p>
    <w:p w14:paraId="66EA7C8F" w14:textId="77777777" w:rsidR="00E524F4" w:rsidRDefault="00E524F4">
      <w:pPr>
        <w:spacing w:after="80"/>
      </w:pPr>
    </w:p>
    <w:p w14:paraId="4CB966E5" w14:textId="77777777" w:rsidR="00E524F4" w:rsidRDefault="00000000">
      <w:pPr>
        <w:pStyle w:val="Listenabsatz"/>
        <w:numPr>
          <w:ilvl w:val="0"/>
          <w:numId w:val="2"/>
        </w:numPr>
      </w:pPr>
      <w:r>
        <w:t>Midpoint-Check ergibt: Ziel wird voraussichtlich deutlich verfehlt UND Anbieter macht keine nachvollziehbaren Anpassungsvorschläge.</w:t>
      </w:r>
    </w:p>
    <w:p w14:paraId="7FAD3D13" w14:textId="77777777" w:rsidR="00E524F4" w:rsidRDefault="00000000">
      <w:pPr>
        <w:pStyle w:val="Listenabsatz"/>
        <w:numPr>
          <w:ilvl w:val="0"/>
          <w:numId w:val="2"/>
        </w:numPr>
      </w:pPr>
      <w:r>
        <w:t>Anbieter liefert vereinbarte Reporting-Pflichten nicht fristgerecht.</w:t>
      </w:r>
    </w:p>
    <w:p w14:paraId="340CF298" w14:textId="77777777" w:rsidR="00E524F4" w:rsidRDefault="00000000">
      <w:pPr>
        <w:pStyle w:val="Listenabsatz"/>
        <w:numPr>
          <w:ilvl w:val="0"/>
          <w:numId w:val="2"/>
        </w:numPr>
      </w:pPr>
      <w:r>
        <w:t>Qualitätskriterien aus Hauptvertrag werden dauerhaft nicht erfüllt.</w:t>
      </w:r>
    </w:p>
    <w:p w14:paraId="6FC39240" w14:textId="77777777" w:rsidR="00E524F4" w:rsidRDefault="00E524F4">
      <w:pPr>
        <w:spacing w:after="8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57A37E19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CCE83B5" w14:textId="77777777" w:rsidR="00E524F4" w:rsidRDefault="00000000">
            <w:r>
              <w:rPr>
                <w:sz w:val="20"/>
                <w:szCs w:val="20"/>
              </w:rPr>
              <w:t>Kündigungsfrist bei Exit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599F844E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[z.B. 4 Wochen zum Monatsende]</w:t>
            </w:r>
          </w:p>
        </w:tc>
      </w:tr>
      <w:tr w:rsidR="00E524F4" w14:paraId="5EBC8A46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6297626" w14:textId="77777777" w:rsidR="00E524F4" w:rsidRDefault="00000000">
            <w:r>
              <w:rPr>
                <w:sz w:val="20"/>
                <w:szCs w:val="20"/>
              </w:rPr>
              <w:t>Abrechnung bei vorzeitigem Ende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6FA66D5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 xml:space="preserve">[z.B. pro </w:t>
            </w:r>
            <w:proofErr w:type="spellStart"/>
            <w:r>
              <w:rPr>
                <w:i/>
                <w:iCs/>
                <w:color w:val="0000CC"/>
                <w:sz w:val="20"/>
                <w:szCs w:val="20"/>
              </w:rPr>
              <w:t>rata</w:t>
            </w:r>
            <w:proofErr w:type="spellEnd"/>
            <w:r>
              <w:rPr>
                <w:i/>
                <w:iCs/>
                <w:color w:val="0000CC"/>
                <w:sz w:val="20"/>
                <w:szCs w:val="20"/>
              </w:rPr>
              <w:t xml:space="preserve"> / keine Rückerstattung / X% Rückerstattung]</w:t>
            </w:r>
          </w:p>
        </w:tc>
      </w:tr>
      <w:tr w:rsidR="00E524F4" w14:paraId="6DE19460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2119525" w14:textId="77777777" w:rsidR="00E524F4" w:rsidRDefault="00000000">
            <w:r>
              <w:rPr>
                <w:sz w:val="20"/>
                <w:szCs w:val="20"/>
              </w:rPr>
              <w:t>Datenlöschung bei Ende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7936DA0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[Fristen und Umfang]</w:t>
            </w:r>
          </w:p>
        </w:tc>
      </w:tr>
    </w:tbl>
    <w:p w14:paraId="02062462" w14:textId="77777777" w:rsidR="00E524F4" w:rsidRDefault="00E524F4">
      <w:pPr>
        <w:spacing w:after="160"/>
      </w:pPr>
    </w:p>
    <w:p w14:paraId="40AE80AB" w14:textId="77777777" w:rsidR="00E524F4" w:rsidRDefault="00000000">
      <w:pPr>
        <w:pStyle w:val="berschrift1"/>
      </w:pPr>
      <w:r>
        <w:t>Unterschriften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5918"/>
      </w:tblGrid>
      <w:tr w:rsidR="00E524F4" w14:paraId="25B3C13F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C9A84C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18AFB64" w14:textId="77777777" w:rsidR="00E524F4" w:rsidRDefault="00000000">
            <w:r>
              <w:rPr>
                <w:b/>
                <w:bCs/>
                <w:color w:val="FFFFFF"/>
                <w:sz w:val="20"/>
                <w:szCs w:val="20"/>
              </w:rPr>
              <w:t>Auftraggeber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BDAD896" w14:textId="77777777" w:rsidR="00E524F4" w:rsidRDefault="00000000">
            <w:r>
              <w:rPr>
                <w:sz w:val="20"/>
                <w:szCs w:val="20"/>
              </w:rPr>
              <w:t>Anbieter</w:t>
            </w:r>
          </w:p>
        </w:tc>
      </w:tr>
      <w:tr w:rsidR="00E524F4" w14:paraId="70588CAB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7C094927" w14:textId="77777777" w:rsidR="00E524F4" w:rsidRDefault="00000000">
            <w:r>
              <w:rPr>
                <w:sz w:val="20"/>
                <w:szCs w:val="20"/>
              </w:rPr>
              <w:t>Name, Funktion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B485103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Name, Funktion</w:t>
            </w:r>
          </w:p>
        </w:tc>
      </w:tr>
      <w:tr w:rsidR="00E524F4" w14:paraId="784D5284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10197F40" w14:textId="77777777" w:rsidR="00E524F4" w:rsidRDefault="00000000">
            <w:r>
              <w:rPr>
                <w:sz w:val="20"/>
                <w:szCs w:val="20"/>
              </w:rPr>
              <w:t>Datum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3D3368EE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Datum</w:t>
            </w:r>
          </w:p>
        </w:tc>
      </w:tr>
      <w:tr w:rsidR="00E524F4" w14:paraId="2483C1CE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F5F5F3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49638CE9" w14:textId="77777777" w:rsidR="00E524F4" w:rsidRDefault="00000000"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5918" w:type="dxa"/>
            <w:tcBorders>
              <w:top w:val="single" w:sz="1" w:space="0" w:color="D0CEC6"/>
              <w:left w:val="single" w:sz="1" w:space="0" w:color="D0CEC6"/>
              <w:bottom w:val="single" w:sz="1" w:space="0" w:color="D0CEC6"/>
              <w:right w:val="single" w:sz="1" w:space="0" w:color="D0CEC6"/>
            </w:tcBorders>
            <w:shd w:val="clear" w:color="auto" w:fill="EDF3FF"/>
            <w:tcMar>
              <w:top w:w="90" w:type="dxa"/>
              <w:left w:w="120" w:type="dxa"/>
              <w:bottom w:w="90" w:type="dxa"/>
              <w:right w:w="80" w:type="dxa"/>
            </w:tcMar>
            <w:vAlign w:val="center"/>
          </w:tcPr>
          <w:p w14:paraId="0B21A356" w14:textId="77777777" w:rsidR="00E524F4" w:rsidRDefault="00000000">
            <w:r>
              <w:rPr>
                <w:i/>
                <w:iCs/>
                <w:color w:val="0000CC"/>
                <w:sz w:val="20"/>
                <w:szCs w:val="20"/>
              </w:rPr>
              <w:t>Unterschrift</w:t>
            </w:r>
          </w:p>
        </w:tc>
      </w:tr>
    </w:tbl>
    <w:p w14:paraId="6DAED213" w14:textId="77777777" w:rsidR="00E524F4" w:rsidRDefault="00E524F4">
      <w:pPr>
        <w:spacing w:after="200"/>
      </w:pPr>
    </w:p>
    <w:p w14:paraId="66BE25BA" w14:textId="77777777" w:rsidR="00E524F4" w:rsidRDefault="00E524F4">
      <w:pPr>
        <w:pBdr>
          <w:bottom w:val="single" w:sz="8" w:space="1" w:color="D0CEC6"/>
        </w:pBdr>
      </w:pPr>
    </w:p>
    <w:p w14:paraId="27BA301B" w14:textId="77777777" w:rsidR="00E524F4" w:rsidRDefault="00E524F4">
      <w:pPr>
        <w:spacing w:after="80"/>
      </w:pPr>
    </w:p>
    <w:p w14:paraId="2CD445FD" w14:textId="77777777" w:rsidR="00E524F4" w:rsidRDefault="00000000">
      <w:pPr>
        <w:spacing w:after="80"/>
      </w:pPr>
      <w:r>
        <w:rPr>
          <w:color w:val="888888"/>
          <w:sz w:val="18"/>
          <w:szCs w:val="18"/>
        </w:rPr>
        <w:t>Henning Russlies UG (</w:t>
      </w:r>
      <w:proofErr w:type="spellStart"/>
      <w:r>
        <w:rPr>
          <w:color w:val="888888"/>
          <w:sz w:val="18"/>
          <w:szCs w:val="18"/>
        </w:rPr>
        <w:t>i.G.</w:t>
      </w:r>
      <w:proofErr w:type="spellEnd"/>
      <w:r>
        <w:rPr>
          <w:color w:val="888888"/>
          <w:sz w:val="18"/>
          <w:szCs w:val="18"/>
        </w:rPr>
        <w:t>) · Vorlage für den Einkauf von Leadership &amp; Development Dienstleistungen · Juni 2026</w:t>
      </w:r>
    </w:p>
    <w:p w14:paraId="668DCE01" w14:textId="77777777" w:rsidR="00E524F4" w:rsidRDefault="00000000">
      <w:pPr>
        <w:spacing w:after="80"/>
      </w:pPr>
      <w:r>
        <w:rPr>
          <w:color w:val="888888"/>
          <w:sz w:val="18"/>
          <w:szCs w:val="18"/>
        </w:rPr>
        <w:t>Keine Rechtsberatung. Bei konkreten Verträgen juristischen Rat einholen.</w:t>
      </w:r>
    </w:p>
    <w:sectPr w:rsidR="00E524F4">
      <w:pgSz w:w="11906" w:h="16838"/>
      <w:pgMar w:top="1134" w:right="851" w:bottom="1134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EA5"/>
    <w:multiLevelType w:val="hybridMultilevel"/>
    <w:tmpl w:val="4C98CB20"/>
    <w:lvl w:ilvl="0" w:tplc="1F58D084">
      <w:start w:val="1"/>
      <w:numFmt w:val="bullet"/>
      <w:lvlText w:val="–"/>
      <w:lvlJc w:val="left"/>
      <w:pPr>
        <w:spacing w:before="0" w:after="80"/>
        <w:ind w:left="560" w:hanging="280"/>
      </w:pPr>
      <w:rPr>
        <w:rFonts w:ascii="Arial" w:eastAsia="Arial" w:hAnsi="Arial" w:cs="Arial"/>
        <w:color w:val="1A1A1A"/>
        <w:sz w:val="22"/>
        <w:szCs w:val="22"/>
      </w:rPr>
    </w:lvl>
    <w:lvl w:ilvl="1" w:tplc="E03AA44C">
      <w:numFmt w:val="decimal"/>
      <w:lvlText w:val=""/>
      <w:lvlJc w:val="left"/>
    </w:lvl>
    <w:lvl w:ilvl="2" w:tplc="83F4889E">
      <w:numFmt w:val="decimal"/>
      <w:lvlText w:val=""/>
      <w:lvlJc w:val="left"/>
    </w:lvl>
    <w:lvl w:ilvl="3" w:tplc="7C4AAF84">
      <w:numFmt w:val="decimal"/>
      <w:lvlText w:val=""/>
      <w:lvlJc w:val="left"/>
    </w:lvl>
    <w:lvl w:ilvl="4" w:tplc="D060AA90">
      <w:numFmt w:val="decimal"/>
      <w:lvlText w:val=""/>
      <w:lvlJc w:val="left"/>
    </w:lvl>
    <w:lvl w:ilvl="5" w:tplc="ECBCA3A0">
      <w:numFmt w:val="decimal"/>
      <w:lvlText w:val=""/>
      <w:lvlJc w:val="left"/>
    </w:lvl>
    <w:lvl w:ilvl="6" w:tplc="CC7405CE">
      <w:numFmt w:val="decimal"/>
      <w:lvlText w:val=""/>
      <w:lvlJc w:val="left"/>
    </w:lvl>
    <w:lvl w:ilvl="7" w:tplc="EA48886E">
      <w:numFmt w:val="decimal"/>
      <w:lvlText w:val=""/>
      <w:lvlJc w:val="left"/>
    </w:lvl>
    <w:lvl w:ilvl="8" w:tplc="4F166650">
      <w:numFmt w:val="decimal"/>
      <w:lvlText w:val=""/>
      <w:lvlJc w:val="left"/>
    </w:lvl>
  </w:abstractNum>
  <w:abstractNum w:abstractNumId="1" w15:restartNumberingAfterBreak="0">
    <w:nsid w:val="410C2328"/>
    <w:multiLevelType w:val="hybridMultilevel"/>
    <w:tmpl w:val="3F38AA42"/>
    <w:lvl w:ilvl="0" w:tplc="5112B920">
      <w:start w:val="1"/>
      <w:numFmt w:val="bullet"/>
      <w:lvlText w:val="●"/>
      <w:lvlJc w:val="left"/>
      <w:pPr>
        <w:ind w:left="720" w:hanging="360"/>
      </w:pPr>
    </w:lvl>
    <w:lvl w:ilvl="1" w:tplc="9DE84402">
      <w:start w:val="1"/>
      <w:numFmt w:val="bullet"/>
      <w:lvlText w:val="○"/>
      <w:lvlJc w:val="left"/>
      <w:pPr>
        <w:ind w:left="1440" w:hanging="360"/>
      </w:pPr>
    </w:lvl>
    <w:lvl w:ilvl="2" w:tplc="58808692">
      <w:start w:val="1"/>
      <w:numFmt w:val="bullet"/>
      <w:lvlText w:val="■"/>
      <w:lvlJc w:val="left"/>
      <w:pPr>
        <w:ind w:left="2160" w:hanging="360"/>
      </w:pPr>
    </w:lvl>
    <w:lvl w:ilvl="3" w:tplc="0890F950">
      <w:start w:val="1"/>
      <w:numFmt w:val="bullet"/>
      <w:lvlText w:val="●"/>
      <w:lvlJc w:val="left"/>
      <w:pPr>
        <w:ind w:left="2880" w:hanging="360"/>
      </w:pPr>
    </w:lvl>
    <w:lvl w:ilvl="4" w:tplc="28EA16C4">
      <w:start w:val="1"/>
      <w:numFmt w:val="bullet"/>
      <w:lvlText w:val="○"/>
      <w:lvlJc w:val="left"/>
      <w:pPr>
        <w:ind w:left="3600" w:hanging="360"/>
      </w:pPr>
    </w:lvl>
    <w:lvl w:ilvl="5" w:tplc="AE06C030">
      <w:start w:val="1"/>
      <w:numFmt w:val="bullet"/>
      <w:lvlText w:val="■"/>
      <w:lvlJc w:val="left"/>
      <w:pPr>
        <w:ind w:left="4320" w:hanging="360"/>
      </w:pPr>
    </w:lvl>
    <w:lvl w:ilvl="6" w:tplc="7CCC3F0E">
      <w:start w:val="1"/>
      <w:numFmt w:val="bullet"/>
      <w:lvlText w:val="●"/>
      <w:lvlJc w:val="left"/>
      <w:pPr>
        <w:ind w:left="5040" w:hanging="360"/>
      </w:pPr>
    </w:lvl>
    <w:lvl w:ilvl="7" w:tplc="828A5EEE">
      <w:start w:val="1"/>
      <w:numFmt w:val="bullet"/>
      <w:lvlText w:val="●"/>
      <w:lvlJc w:val="left"/>
      <w:pPr>
        <w:ind w:left="5760" w:hanging="360"/>
      </w:pPr>
    </w:lvl>
    <w:lvl w:ilvl="8" w:tplc="3A02E0A4">
      <w:start w:val="1"/>
      <w:numFmt w:val="bullet"/>
      <w:lvlText w:val="●"/>
      <w:lvlJc w:val="left"/>
      <w:pPr>
        <w:ind w:left="6480" w:hanging="360"/>
      </w:pPr>
    </w:lvl>
  </w:abstractNum>
  <w:num w:numId="1" w16cid:durableId="2134014939">
    <w:abstractNumId w:val="1"/>
    <w:lvlOverride w:ilvl="0">
      <w:startOverride w:val="1"/>
    </w:lvlOverride>
  </w:num>
  <w:num w:numId="2" w16cid:durableId="2104640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F4"/>
    <w:rsid w:val="004E5675"/>
    <w:rsid w:val="0055787E"/>
    <w:rsid w:val="00E5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883E"/>
  <w15:docId w15:val="{082A6D9C-48D3-42E6-B0B4-41B97A0F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60" w:after="140"/>
      <w:outlineLvl w:val="0"/>
    </w:pPr>
    <w:rPr>
      <w:b/>
      <w:bCs/>
      <w:sz w:val="36"/>
      <w:szCs w:val="36"/>
    </w:rPr>
  </w:style>
  <w:style w:type="paragraph" w:styleId="berschrift2">
    <w:name w:val="heading 2"/>
    <w:uiPriority w:val="9"/>
    <w:unhideWhenUsed/>
    <w:qFormat/>
    <w:pPr>
      <w:spacing w:before="240" w:after="100"/>
      <w:outlineLvl w:val="1"/>
    </w:pPr>
    <w:rPr>
      <w:b/>
      <w:bCs/>
      <w:color w:val="C9A84C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699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Henning Russlies</cp:lastModifiedBy>
  <cp:revision>2</cp:revision>
  <dcterms:created xsi:type="dcterms:W3CDTF">2026-05-24T21:27:00Z</dcterms:created>
  <dcterms:modified xsi:type="dcterms:W3CDTF">2026-05-25T02:48:00Z</dcterms:modified>
</cp:coreProperties>
</file>